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 xml:space="preserve">Załącznik nr </w:t>
      </w:r>
      <w:r>
        <w:rPr>
          <w:rFonts w:cs="Times New Roman" w:ascii="Times New Roman" w:hAnsi="Times New Roman"/>
        </w:rPr>
        <w:t>46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KLAUZULA INFORMACYJNA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Dotycząca przetwarzania danych osobowych</w:t>
            </w:r>
          </w:p>
        </w:tc>
      </w:tr>
      <w:tr>
        <w:trPr/>
        <w:tc>
          <w:tcPr>
            <w:tcW w:w="9212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0"/>
                <w:lang w:val="pl-PL" w:eastAsia="en-US" w:bidi="ar-SA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>
        <w:trPr/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639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Administratorem danych osobowych jest: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ZOZ Szpital Kłodzko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e-mail: Sekretariat@zoz.klodzko.pl, tel.: 7486512001</w:t>
            </w:r>
          </w:p>
        </w:tc>
      </w:tr>
      <w:tr>
        <w:trPr>
          <w:trHeight w:val="1329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Wszelkie kwestie dotyczące przetwarzania danych osobowych oraz korzystania z praw związanych z przetwarzaniem danych osobowych można kierować do Inspektora Ochrony Danych: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e-mailem: </w:t>
            </w:r>
            <w:hyperlink r:id="rId2">
              <w:r>
                <w:rPr>
                  <w:rStyle w:val="Hyperlink"/>
                  <w:rFonts w:eastAsia="Times New Roman" w:cs=""/>
                  <w:color w:val="auto"/>
                  <w:kern w:val="0"/>
                  <w:sz w:val="22"/>
                  <w:szCs w:val="22"/>
                  <w:lang w:val="pl-PL" w:eastAsia="en-US" w:bidi="ar-SA"/>
                </w:rPr>
                <w:t>biuro@dbi-consulting.pl</w:t>
              </w:r>
            </w:hyperlink>
          </w:p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listownie na adres Administratora danych osobowych z dopiskiem: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u w:val="single"/>
                <w:lang w:val="pl-PL" w:eastAsia="en-US" w:bidi="ar-SA"/>
              </w:rPr>
              <w:t>Inspektor Ochrony Danych</w:t>
            </w:r>
          </w:p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color w:val="2021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Dane inspektora ochrony danych są dostępne na www..zoz.klodzko.pl. w zakładce RODO.</w:t>
            </w:r>
          </w:p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40" w:before="0" w:after="0"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32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Dane osobowe przetwarzane będą w celu związanym z postępowaniem o udzielenie zamówienia publicznego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0"/>
                <w:szCs w:val="20"/>
                <w:lang w:val="pl-PL" w:eastAsia="en-US" w:bidi="ar-SA"/>
              </w:rPr>
              <w:t>(dane identyfikujące postępowanie, np. nazwa, numer) prowadzonym w trybie ………………….</w:t>
            </w:r>
          </w:p>
        </w:tc>
      </w:tr>
      <w:tr>
        <w:trPr>
          <w:trHeight w:val="687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0"/>
                <w:szCs w:val="20"/>
                <w:highlight w:val="lightGray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>
        <w:trPr/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04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Odbiorcami danych osobowych będą osoby lub podmioty, którym udostępniona zostanie dokumentacja postępowania w oparciu o art. 18 ustawy z dnia 11 września 2019 r. – Prawo zamówień publicznych (Dz. U. 2024 r. poz. 1320 ze zm.).</w:t>
            </w:r>
          </w:p>
        </w:tc>
      </w:tr>
      <w:tr>
        <w:trPr/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627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>
        <w:trPr/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212" w:type="dxa"/>
            <w:tcBorders/>
            <w:shd w:color="auto" w:fill="auto" w:val="clea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Posiada Pani/Pan prawo dostępu do treści swoich danych, prawo ich sprostowania, ograniczenia przetwarzania.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Ma Pani/Pan prawo wniesienia skargi do organu nadzorczego tj. Prezesa Urzędu Ochrony Danych Osobowych.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Nie przysługuje Pani/Panu: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− </w:t>
            </w: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w związku z art. 17 ust. 3 lit. b, d lub e RODO prawo do usunięcia danych osobowych;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− </w:t>
            </w: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prawo do przenoszenia danych osobowych, o którym mowa w art. 20 RODO;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 xml:space="preserve">−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na podstawie art. 21 RODO prawo sprzeciwu, wobec przetwarzania danych osobowych, gdyż podstawą prawną przetwarzania Pani/Pana danych osobowych jest art. 6 ust. 1 lit. c RODO.</w:t>
            </w:r>
          </w:p>
        </w:tc>
      </w:tr>
      <w:tr>
        <w:trPr/>
        <w:tc>
          <w:tcPr>
            <w:tcW w:w="9212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56" w:hRule="atLeast"/>
        </w:trPr>
        <w:tc>
          <w:tcPr>
            <w:tcW w:w="921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</w:t>
            </w:r>
          </w:p>
        </w:tc>
      </w:tr>
      <w:tr>
        <w:trPr>
          <w:trHeight w:val="756" w:hRule="atLeast"/>
        </w:trPr>
        <w:tc>
          <w:tcPr>
            <w:tcW w:w="92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Wobec Pani/Pana danych osobowych nie będą podejmowane decyzje w sposób zautomatyzowany, w tym również w formie profilowania.</w:t>
            </w:r>
          </w:p>
        </w:tc>
      </w:tr>
    </w:tbl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Heading1"/>
        <w:numPr>
          <w:ilvl w:val="0"/>
          <w:numId w:val="0"/>
        </w:numPr>
        <w:spacing w:before="0" w:after="0"/>
        <w:ind w:firstLine="708" w:left="5664"/>
        <w:rPr>
          <w:rFonts w:ascii="Times New Roman" w:hAnsi="Times New Roman"/>
          <w:b w:val="false"/>
          <w:bCs/>
        </w:rPr>
      </w:pPr>
      <w:bookmarkStart w:id="0" w:name="_Toc15902612"/>
      <w:r>
        <w:rPr>
          <w:rFonts w:ascii="Times New Roman" w:hAnsi="Times New Roman"/>
          <w:b w:val="false"/>
          <w:bCs/>
        </w:rPr>
        <w:t>Oświadczenie wykonawcy</w:t>
      </w:r>
      <w:bookmarkEnd w:id="0"/>
    </w:p>
    <w:p>
      <w:pPr>
        <w:pStyle w:val="Normal"/>
        <w:suppressAutoHyphens w:val="true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pPr w:vertAnchor="page" w:horzAnchor="margin" w:leftFromText="141" w:rightFromText="141" w:tblpX="0" w:tblpY="1921"/>
        <w:tblW w:w="921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674" w:hRule="atLeast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OŚWIADCZENIE WYKONAWCY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  <w:t>W ZAKRESIE WYPEŁNIENIA OBOWIĄZKÓW INFORMACYJNYCH</w:t>
            </w:r>
          </w:p>
        </w:tc>
      </w:tr>
      <w:tr>
        <w:trPr>
          <w:trHeight w:val="50" w:hRule="atLeast"/>
        </w:trPr>
        <w:tc>
          <w:tcPr>
            <w:tcW w:w="9212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>
              <w:rPr>
                <w:rFonts w:cs="Times New Roman" w:ascii="Times New Roman" w:hAnsi="Times New Roman"/>
                <w:sz w:val="2"/>
                <w:szCs w:val="20"/>
              </w:rPr>
            </w:r>
          </w:p>
        </w:tc>
      </w:tr>
      <w:tr>
        <w:trPr>
          <w:trHeight w:val="378" w:hRule="atLeast"/>
        </w:trPr>
        <w:tc>
          <w:tcPr>
            <w:tcW w:w="9212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>Oświadczam, że wypełniłem obowiązki informacyjne przewidziane w:</w:t>
            </w:r>
          </w:p>
        </w:tc>
      </w:tr>
      <w:tr>
        <w:trPr>
          <w:trHeight w:val="1514" w:hRule="atLeast"/>
        </w:trPr>
        <w:tc>
          <w:tcPr>
            <w:tcW w:w="92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>
              <w:rPr>
                <w:rFonts w:eastAsia="Calibri" w:cs="Times New Roman" w:ascii="Times New Roman" w:hAnsi="Times New Roman"/>
                <w:kern w:val="0"/>
                <w:sz w:val="52"/>
                <w:szCs w:val="20"/>
                <w:lang w:val="pl-PL" w:eastAsia="en-US" w:bidi="ar-SA"/>
              </w:rPr>
              <w:t>□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 xml:space="preserve">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>art. 13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vertAlign w:val="superscript"/>
                <w:lang w:val="pl-PL" w:eastAsia="en-US" w:bidi="ar-SA"/>
              </w:rPr>
              <w:t>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>
              <w:rPr>
                <w:rFonts w:eastAsia="Calibri" w:cs="Times New Roman" w:ascii="Times New Roman" w:hAnsi="Times New Roman"/>
                <w:kern w:val="0"/>
                <w:sz w:val="52"/>
                <w:szCs w:val="20"/>
                <w:lang w:val="pl-PL" w:eastAsia="en-US" w:bidi="ar-SA"/>
              </w:rPr>
              <w:t xml:space="preserve">□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>art. 14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vertAlign w:val="superscript"/>
                <w:lang w:val="pl-PL" w:eastAsia="en-US" w:bidi="ar-SA"/>
              </w:rPr>
              <w:t>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0"/>
              </w:rPr>
            </w:r>
          </w:p>
        </w:tc>
      </w:tr>
      <w:tr>
        <w:trPr>
          <w:trHeight w:val="1255" w:hRule="atLeast"/>
        </w:trPr>
        <w:tc>
          <w:tcPr>
            <w:tcW w:w="92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>
        <w:trPr>
          <w:trHeight w:val="989" w:hRule="atLeast"/>
        </w:trPr>
        <w:tc>
          <w:tcPr>
            <w:tcW w:w="92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0"/>
                <w:lang w:val="pl-PL" w:eastAsia="en-US" w:bidi="ar-SA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>
      <w:pPr>
        <w:pStyle w:val="NormalWeb"/>
        <w:spacing w:before="280" w:after="0"/>
        <w:rPr>
          <w:b/>
          <w:i/>
          <w:i/>
          <w:iCs/>
          <w:sz w:val="16"/>
          <w:szCs w:val="16"/>
        </w:rPr>
      </w:pPr>
      <w:r/>
      <w:r>
        <w:rPr>
          <w:b/>
          <w:sz w:val="16"/>
          <w:szCs w:val="16"/>
        </w:rPr>
        <w:t xml:space="preserve">* </w:t>
      </w:r>
      <w:r>
        <w:rPr>
          <w:i/>
          <w:iCs/>
          <w:sz w:val="16"/>
          <w:szCs w:val="16"/>
        </w:rPr>
        <w:t>Zaznaczyć właściwe</w:t>
      </w:r>
    </w:p>
    <w:p>
      <w:pPr>
        <w:pStyle w:val="NormalWeb"/>
        <w:spacing w:before="280" w:after="0"/>
        <w:rPr>
          <w:bCs/>
          <w:sz w:val="20"/>
        </w:rPr>
      </w:pPr>
      <w:r>
        <w:rPr/>
        <w:t xml:space="preserve"> </w:t>
      </w:r>
      <w:r>
        <w:rPr/>
        <w:tab/>
        <w:tab/>
        <w:tab/>
        <w:tab/>
        <w:tab/>
        <w:tab/>
        <w:tab/>
        <w:tab/>
      </w:r>
      <w:r>
        <w:rPr>
          <w:bCs/>
          <w:sz w:val="20"/>
        </w:rPr>
        <w:t xml:space="preserve"> </w:t>
      </w:r>
    </w:p>
    <w:p>
      <w:pPr>
        <w:pStyle w:val="NormalWeb"/>
        <w:spacing w:before="280" w:after="0"/>
        <w:rPr>
          <w:bCs/>
          <w:sz w:val="20"/>
        </w:rPr>
      </w:pPr>
      <w:r>
        <w:rPr>
          <w:bCs/>
          <w:sz w:val="20"/>
        </w:rPr>
      </w:r>
    </w:p>
    <w:p>
      <w:pPr>
        <w:pStyle w:val="NormalWeb"/>
        <w:spacing w:before="280" w:after="0"/>
        <w:rPr>
          <w:bCs/>
          <w:sz w:val="20"/>
        </w:rPr>
      </w:pPr>
      <w:r>
        <w:rPr>
          <w:bCs/>
          <w:sz w:val="20"/>
        </w:rPr>
      </w:r>
    </w:p>
    <w:p>
      <w:pPr>
        <w:pStyle w:val="Normal"/>
        <w:tabs>
          <w:tab w:val="clear" w:pos="708"/>
          <w:tab w:val="left" w:pos="726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…………………………………… </w:t>
      </w:r>
      <w:r>
        <w:rPr>
          <w:rFonts w:cs="Times New Roman" w:ascii="Times New Roman" w:hAnsi="Times New Roman"/>
        </w:rPr>
        <w:tab/>
        <w:t>……………………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sz w:val="16"/>
          <w:szCs w:val="16"/>
        </w:rPr>
        <w:t xml:space="preserve">                </w:t>
      </w:r>
      <w:r>
        <w:rPr>
          <w:rFonts w:cs="Times New Roman" w:ascii="Times New Roman" w:hAnsi="Times New Roman"/>
          <w:i/>
          <w:sz w:val="16"/>
          <w:szCs w:val="16"/>
        </w:rPr>
        <w:t>(miejscowość i data)</w:t>
      </w:r>
      <w:r>
        <w:rPr>
          <w:rFonts w:cs="Times New Roman" w:ascii="Times New Roman" w:hAnsi="Times New Roman"/>
          <w:sz w:val="16"/>
          <w:szCs w:val="16"/>
        </w:rPr>
        <w:t xml:space="preserve">  </w:t>
      </w:r>
      <w:r>
        <w:rPr>
          <w:rFonts w:cs="Times New Roman" w:ascii="Times New Roman" w:hAnsi="Times New Roman"/>
        </w:rPr>
        <w:tab/>
        <w:tab/>
        <w:tab/>
        <w:tab/>
        <w:tab/>
        <w:t xml:space="preserve">                 </w:t>
        <w:tab/>
        <w:t xml:space="preserve">         </w:t>
      </w:r>
      <w:r>
        <w:rPr>
          <w:rFonts w:cs="Times New Roman" w:ascii="Times New Roman" w:hAnsi="Times New Roman"/>
          <w:i/>
          <w:sz w:val="16"/>
          <w:szCs w:val="16"/>
        </w:rPr>
        <w:t xml:space="preserve">                      (Podpis)                                                           </w:t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8" w:right="1418" w:gutter="0" w:header="0" w:top="1418" w:footer="709" w:bottom="1276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785973364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tabs>
        <w:tab w:val="left" w:pos="617" w:leader="none"/>
        <w:tab w:val="center" w:pos="4536" w:leader="none"/>
        <w:tab w:val="right" w:pos="9072" w:leader="none"/>
      </w:tabs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2629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862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989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3349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349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349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3709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3709" w:hanging="144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4ea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5e5408"/>
    <w:pPr>
      <w:keepNext w:val="true"/>
      <w:numPr>
        <w:ilvl w:val="0"/>
        <w:numId w:val="1"/>
      </w:numPr>
      <w:suppressAutoHyphens w:val="true"/>
      <w:spacing w:lineRule="auto" w:line="240" w:before="0" w:after="0"/>
      <w:outlineLvl w:val="0"/>
    </w:pPr>
    <w:rPr>
      <w:rFonts w:ascii="Calibri" w:hAnsi="Calibri" w:eastAsia="Times New Roman" w:cs="Times New Roman"/>
      <w:b/>
      <w:szCs w:val="20"/>
      <w:lang w:eastAsia="ar-SA"/>
    </w:rPr>
  </w:style>
  <w:style w:type="paragraph" w:styleId="Heading2">
    <w:name w:val="heading 2"/>
    <w:basedOn w:val="Normal"/>
    <w:next w:val="Normal"/>
    <w:link w:val="Nagwek2Znak"/>
    <w:qFormat/>
    <w:rsid w:val="005e5408"/>
    <w:pPr>
      <w:keepNext w:val="true"/>
      <w:numPr>
        <w:ilvl w:val="1"/>
        <w:numId w:val="1"/>
      </w:numPr>
      <w:suppressAutoHyphens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Heading3">
    <w:name w:val="heading 3"/>
    <w:basedOn w:val="Normal"/>
    <w:next w:val="Normal"/>
    <w:link w:val="Nagwek3Znak"/>
    <w:qFormat/>
    <w:rsid w:val="005e5408"/>
    <w:pPr>
      <w:keepNext w:val="true"/>
      <w:numPr>
        <w:ilvl w:val="2"/>
        <w:numId w:val="1"/>
      </w:numPr>
      <w:suppressAutoHyphens w:val="true"/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5e540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</w:rPr>
  </w:style>
  <w:style w:type="paragraph" w:styleId="Heading6">
    <w:name w:val="heading 6"/>
    <w:basedOn w:val="Normal"/>
    <w:next w:val="Normal"/>
    <w:link w:val="Nagwek6Znak"/>
    <w:qFormat/>
    <w:rsid w:val="005e5408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e5408"/>
    <w:rPr/>
  </w:style>
  <w:style w:type="character" w:styleId="StopkaZnak" w:customStyle="1">
    <w:name w:val="Stopka Znak"/>
    <w:basedOn w:val="DefaultParagraphFont"/>
    <w:uiPriority w:val="99"/>
    <w:qFormat/>
    <w:rsid w:val="005e5408"/>
    <w:rPr/>
  </w:style>
  <w:style w:type="character" w:styleId="Nagwek1Znak" w:customStyle="1">
    <w:name w:val="Nagłówek 1 Znak"/>
    <w:basedOn w:val="DefaultParagraphFont"/>
    <w:qFormat/>
    <w:rsid w:val="005e5408"/>
    <w:rPr>
      <w:rFonts w:ascii="Calibri" w:hAnsi="Calibri" w:eastAsia="Times New Roman" w:cs="Times New Roman"/>
      <w:b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5e5408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5e5408"/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5e5408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Znak" w:customStyle="1">
    <w:name w:val="Tekst podstawowy Znak"/>
    <w:basedOn w:val="DefaultParagraphFont"/>
    <w:qFormat/>
    <w:rsid w:val="005e5408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uiPriority w:val="9"/>
    <w:semiHidden/>
    <w:qFormat/>
    <w:rsid w:val="005e5408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</w:rPr>
  </w:style>
  <w:style w:type="character" w:styleId="Hyperlink">
    <w:name w:val="Hyperlink"/>
    <w:basedOn w:val="DefaultParagraphFont"/>
    <w:uiPriority w:val="99"/>
    <w:unhideWhenUsed/>
    <w:rsid w:val="00f66bf8"/>
    <w:rPr>
      <w:color w:themeColor="hyperlink" w:val="0563C1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66bf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2e2ab6"/>
    <w:rPr>
      <w:color w:val="808080"/>
    </w:rPr>
  </w:style>
  <w:style w:type="character" w:styleId="BezodstpwZnak" w:customStyle="1">
    <w:name w:val="Bez odstępów Znak"/>
    <w:basedOn w:val="DefaultParagraphFont"/>
    <w:link w:val="NoSpacing"/>
    <w:uiPriority w:val="1"/>
    <w:qFormat/>
    <w:rsid w:val="007c4078"/>
    <w:rPr>
      <w:rFonts w:ascii="Calibri" w:hAnsi="Calibri" w:eastAsia="Calibri"/>
      <w:color w:val="00000A"/>
    </w:rPr>
  </w:style>
  <w:style w:type="character" w:styleId="HTMLCite">
    <w:name w:val="HTML Cite"/>
    <w:basedOn w:val="DefaultParagraphFont"/>
    <w:uiPriority w:val="99"/>
    <w:semiHidden/>
    <w:unhideWhenUsed/>
    <w:qFormat/>
    <w:rsid w:val="00915dfd"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5e5408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a49e0"/>
    <w:pPr>
      <w:spacing w:before="0" w:after="160"/>
      <w:ind w:left="720"/>
      <w:contextualSpacing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5e54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5e54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agwek1" w:customStyle="1">
    <w:name w:val="Nagłówek1"/>
    <w:basedOn w:val="Normal"/>
    <w:next w:val="BodyText"/>
    <w:qFormat/>
    <w:rsid w:val="005e5408"/>
    <w:pPr>
      <w:keepNext w:val="true"/>
      <w:suppressAutoHyphens w:val="true"/>
      <w:spacing w:lineRule="auto" w:line="240" w:before="240" w:after="120"/>
    </w:pPr>
    <w:rPr>
      <w:rFonts w:ascii="Arial" w:hAnsi="Arial" w:eastAsia="MS Mincho" w:cs="Tahoma"/>
      <w:sz w:val="28"/>
      <w:szCs w:val="28"/>
      <w:lang w:eastAsia="ar-SA"/>
    </w:rPr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6bf8"/>
    <w:pPr>
      <w:keepLines/>
      <w:numPr>
        <w:ilvl w:val="0"/>
        <w:numId w:val="0"/>
      </w:numPr>
      <w:suppressAutoHyphens w:val="false"/>
      <w:spacing w:lineRule="auto" w:line="276" w:before="480" w:after="0"/>
      <w:outlineLvl w:val="9"/>
    </w:pPr>
    <w:rPr>
      <w:rFonts w:ascii="Calibri Light" w:hAnsi="Calibri Light" w:eastAsia="" w:cs="" w:asciiTheme="majorHAnsi" w:cstheme="majorBidi" w:eastAsiaTheme="majorEastAsia" w:hAnsiTheme="majorHAnsi"/>
      <w:bCs/>
      <w:color w:themeColor="accent1" w:themeShade="bf" w:val="2F5496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66bf8"/>
    <w:pPr>
      <w:spacing w:before="0" w:after="10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6bf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426fe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link w:val="BezodstpwZnak"/>
    <w:uiPriority w:val="1"/>
    <w:qFormat/>
    <w:rsid w:val="00ca02c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7c40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59"/>
    <w:rsid w:val="007c40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iuro@dbi-consulting.pl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D020-FEEE-4DFE-AD5E-E25EE54C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LibreOffice/25.2.7.2$Windows_X86_64 LibreOffice_project/5cbfd1ab6520636bb5f7b99185aa69bd7456825d</Application>
  <AppVersion>15.0000</AppVersion>
  <Pages>2</Pages>
  <Words>458</Words>
  <Characters>2904</Characters>
  <CharactersWithSpaces>3488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2019-06-22T12:20:00Z</dcterms:created>
  <dc:creator>Piotr Potyrała</dc:creator>
  <dc:description/>
  <dc:language>pl-PL</dc:language>
  <cp:lastModifiedBy/>
  <cp:lastPrinted>2021-03-12T11:02:00Z</cp:lastPrinted>
  <dcterms:modified xsi:type="dcterms:W3CDTF">2026-01-30T11:16:26Z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